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6E7" w:rsidRPr="003566E7" w:rsidRDefault="003566E7" w:rsidP="003566E7">
      <w:pPr>
        <w:pStyle w:val="a3"/>
        <w:spacing w:before="0" w:beforeAutospacing="0" w:after="240" w:afterAutospacing="0"/>
        <w:jc w:val="center"/>
        <w:textAlignment w:val="baseline"/>
        <w:rPr>
          <w:rFonts w:ascii="Tahoma" w:hAnsi="Tahoma" w:cs="Tahoma"/>
          <w:b/>
          <w:color w:val="343432"/>
          <w:sz w:val="28"/>
          <w:szCs w:val="28"/>
        </w:rPr>
      </w:pPr>
      <w:bookmarkStart w:id="0" w:name="_GoBack"/>
      <w:r w:rsidRPr="003566E7">
        <w:rPr>
          <w:rFonts w:ascii="Tahoma" w:hAnsi="Tahoma" w:cs="Tahoma"/>
          <w:b/>
          <w:color w:val="343432"/>
          <w:sz w:val="28"/>
          <w:szCs w:val="28"/>
        </w:rPr>
        <w:t>Об утверждении Правил размещения</w:t>
      </w:r>
      <w:r w:rsidRPr="003566E7">
        <w:rPr>
          <w:rFonts w:ascii="Tahoma" w:hAnsi="Tahoma" w:cs="Tahoma"/>
          <w:b/>
          <w:color w:val="343432"/>
          <w:sz w:val="28"/>
          <w:szCs w:val="28"/>
        </w:rPr>
        <w:br/>
        <w:t>и содержания информационных конструкций</w:t>
      </w:r>
      <w:r w:rsidRPr="003566E7">
        <w:rPr>
          <w:rFonts w:ascii="Tahoma" w:hAnsi="Tahoma" w:cs="Tahoma"/>
          <w:b/>
          <w:color w:val="343432"/>
          <w:sz w:val="28"/>
          <w:szCs w:val="28"/>
        </w:rPr>
        <w:br/>
        <w:t>на территории города Челябинска</w:t>
      </w:r>
    </w:p>
    <w:bookmarkEnd w:id="0"/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13 апреля 2017 года № 711/</w:t>
      </w:r>
      <w:proofErr w:type="spellStart"/>
      <w:r>
        <w:rPr>
          <w:rFonts w:ascii="Tahoma" w:hAnsi="Tahoma" w:cs="Tahoma"/>
          <w:color w:val="343432"/>
          <w:sz w:val="21"/>
          <w:szCs w:val="21"/>
        </w:rPr>
        <w:t>пр</w:t>
      </w:r>
      <w:proofErr w:type="spellEnd"/>
      <w:r>
        <w:rPr>
          <w:rFonts w:ascii="Tahoma" w:hAnsi="Tahoma" w:cs="Tahoma"/>
          <w:color w:val="343432"/>
          <w:sz w:val="21"/>
          <w:szCs w:val="21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Уставом города Челябинска, решением Челябинской городской Думы от 22.12.2015 № 16/32 «Об утверждении Правил благоустройства территории города Челябинска»</w:t>
      </w:r>
    </w:p>
    <w:p w:rsidR="003566E7" w:rsidRDefault="003566E7" w:rsidP="003566E7">
      <w:pPr>
        <w:pStyle w:val="consplusdoclist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Style w:val="a4"/>
          <w:rFonts w:ascii="Tahoma" w:hAnsi="Tahoma" w:cs="Tahoma"/>
          <w:color w:val="343432"/>
          <w:sz w:val="21"/>
          <w:szCs w:val="21"/>
          <w:bdr w:val="none" w:sz="0" w:space="0" w:color="auto" w:frame="1"/>
        </w:rPr>
        <w:t>Челябинская городская Дума</w:t>
      </w:r>
    </w:p>
    <w:p w:rsidR="003566E7" w:rsidRDefault="003566E7" w:rsidP="003566E7">
      <w:pPr>
        <w:pStyle w:val="a3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Style w:val="a4"/>
          <w:rFonts w:ascii="Tahoma" w:hAnsi="Tahoma" w:cs="Tahoma"/>
          <w:color w:val="343432"/>
          <w:sz w:val="21"/>
          <w:szCs w:val="21"/>
          <w:bdr w:val="none" w:sz="0" w:space="0" w:color="auto" w:frame="1"/>
        </w:rPr>
        <w:t>Р Е Ш А Е Т: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1. Утвердить Правила размещения и содержания информационных конструкций на территории города Челябинска (далее — Правила) (приложение).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2. Установить, что: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1) действие Правил распространяется на перечень гостевых маршрутов, установленный муниципальным правовым актом города Челябинска;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2)  подлежат приведению в соответствие с требованиями Правил в срок до 01 июня 2018 года вывески, размещенные на фасадах и крышах зданий, строений, сооружений, расположенных на следующих гостевых маршрутах города Челябинска: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 xml:space="preserve">-     проспект Ленина в границах улиц Лесопарковая – Героев </w:t>
      </w:r>
      <w:proofErr w:type="spellStart"/>
      <w:r>
        <w:rPr>
          <w:rFonts w:ascii="Tahoma" w:hAnsi="Tahoma" w:cs="Tahoma"/>
          <w:color w:val="343432"/>
          <w:sz w:val="21"/>
          <w:szCs w:val="21"/>
        </w:rPr>
        <w:t>Танкограда</w:t>
      </w:r>
      <w:proofErr w:type="spellEnd"/>
      <w:r>
        <w:rPr>
          <w:rFonts w:ascii="Tahoma" w:hAnsi="Tahoma" w:cs="Tahoma"/>
          <w:color w:val="343432"/>
          <w:sz w:val="21"/>
          <w:szCs w:val="21"/>
        </w:rPr>
        <w:t>;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-     улица Кирова;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-     улица Труда в границах улицы Северо-Крымской – автодороги «Меридиан»;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 xml:space="preserve">-     улица </w:t>
      </w:r>
      <w:proofErr w:type="spellStart"/>
      <w:r>
        <w:rPr>
          <w:rFonts w:ascii="Tahoma" w:hAnsi="Tahoma" w:cs="Tahoma"/>
          <w:color w:val="343432"/>
          <w:sz w:val="21"/>
          <w:szCs w:val="21"/>
        </w:rPr>
        <w:t>Цвиллинга</w:t>
      </w:r>
      <w:proofErr w:type="spellEnd"/>
      <w:r>
        <w:rPr>
          <w:rFonts w:ascii="Tahoma" w:hAnsi="Tahoma" w:cs="Tahoma"/>
          <w:color w:val="343432"/>
          <w:sz w:val="21"/>
          <w:szCs w:val="21"/>
        </w:rPr>
        <w:t>;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 xml:space="preserve">-     улица Первой Пятилетки в границах автодороги «Меридиан» – улицы Героев </w:t>
      </w:r>
      <w:proofErr w:type="spellStart"/>
      <w:r>
        <w:rPr>
          <w:rFonts w:ascii="Tahoma" w:hAnsi="Tahoma" w:cs="Tahoma"/>
          <w:color w:val="343432"/>
          <w:sz w:val="21"/>
          <w:szCs w:val="21"/>
        </w:rPr>
        <w:t>Танкограда</w:t>
      </w:r>
      <w:proofErr w:type="spellEnd"/>
      <w:r>
        <w:rPr>
          <w:rFonts w:ascii="Tahoma" w:hAnsi="Tahoma" w:cs="Tahoma"/>
          <w:color w:val="343432"/>
          <w:sz w:val="21"/>
          <w:szCs w:val="21"/>
        </w:rPr>
        <w:t>;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 xml:space="preserve">-     улица Героев </w:t>
      </w:r>
      <w:proofErr w:type="spellStart"/>
      <w:r>
        <w:rPr>
          <w:rFonts w:ascii="Tahoma" w:hAnsi="Tahoma" w:cs="Tahoma"/>
          <w:color w:val="343432"/>
          <w:sz w:val="21"/>
          <w:szCs w:val="21"/>
        </w:rPr>
        <w:t>Танкограда</w:t>
      </w:r>
      <w:proofErr w:type="spellEnd"/>
      <w:r>
        <w:rPr>
          <w:rFonts w:ascii="Tahoma" w:hAnsi="Tahoma" w:cs="Tahoma"/>
          <w:color w:val="343432"/>
          <w:sz w:val="21"/>
          <w:szCs w:val="21"/>
        </w:rPr>
        <w:t xml:space="preserve"> в границах улиц Комарова – Первой Пятилетки;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-     улица Комарова;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-     улица Бажова в границах улиц Мамина – Завалишина;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-     автодорога на Аэропорт от кольцевой развязки до аэропорта.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3)  с 01 июня 2018 года подлежат демонтажу в установленном порядке вывески, не соответствующие требованиям Правил и размещенные на фасадах и крышах зданий, строений, сооружений, расположенных на гостевых маршрутах, указанных в подпункте 2) настоящего пункта.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4)  подлежат приведению в соответствие с требованиями Правил в срок до 01 июня 2019 года вывески, размещенные на фасадах и крышах зданий, строений, сооружений, расположенных на гостевых маршрутах города Челябинска, кроме указанных в подпункте 2) настоящего пункта;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 xml:space="preserve">5)  с 01 июня 2019 года подлежат демонтажу в установленном порядке </w:t>
      </w:r>
      <w:proofErr w:type="gramStart"/>
      <w:r>
        <w:rPr>
          <w:rFonts w:ascii="Tahoma" w:hAnsi="Tahoma" w:cs="Tahoma"/>
          <w:color w:val="343432"/>
          <w:sz w:val="21"/>
          <w:szCs w:val="21"/>
        </w:rPr>
        <w:t>вывески,   </w:t>
      </w:r>
      <w:proofErr w:type="gramEnd"/>
      <w:r>
        <w:rPr>
          <w:rFonts w:ascii="Tahoma" w:hAnsi="Tahoma" w:cs="Tahoma"/>
          <w:color w:val="343432"/>
          <w:sz w:val="21"/>
          <w:szCs w:val="21"/>
        </w:rPr>
        <w:t>   не соответствующие требованиям Правил и размещенные на фасадах и крышах зданий, строений, сооружений, расположенных на гостевых маршрутах, кроме указанных в подпункте 2) настоящего пункта.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3. Внести настоящее решение в раздел 7 «Управление городским хозяйством» нормативной правовой базы местного самоуправления города Челябинска.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 xml:space="preserve">4. Ответственность за исполнение настоящего решения возложить на Первого заместителя Главы города Ю.В. </w:t>
      </w:r>
      <w:proofErr w:type="spellStart"/>
      <w:r>
        <w:rPr>
          <w:rFonts w:ascii="Tahoma" w:hAnsi="Tahoma" w:cs="Tahoma"/>
          <w:color w:val="343432"/>
          <w:sz w:val="21"/>
          <w:szCs w:val="21"/>
        </w:rPr>
        <w:t>Параничева</w:t>
      </w:r>
      <w:proofErr w:type="spellEnd"/>
      <w:r>
        <w:rPr>
          <w:rFonts w:ascii="Tahoma" w:hAnsi="Tahoma" w:cs="Tahoma"/>
          <w:color w:val="343432"/>
          <w:sz w:val="21"/>
          <w:szCs w:val="21"/>
        </w:rPr>
        <w:t>, заместителя Главы города по вопросам градостроительства В.И. Слободского.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lastRenderedPageBreak/>
        <w:t>5. Контроль исполнения настоящего решения поручить постоянной комиссии городской Думы по жилищно-коммунальному хозяйству, благоустройству и природопользованию (Д.В. Холод).</w:t>
      </w:r>
    </w:p>
    <w:p w:rsidR="003566E7" w:rsidRDefault="003566E7" w:rsidP="003566E7">
      <w:pPr>
        <w:pStyle w:val="a3"/>
        <w:spacing w:before="0" w:beforeAutospacing="0" w:after="240" w:afterAutospacing="0"/>
        <w:jc w:val="both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6. Настоящее решение вступает в силу с 01 февраля 2018 года и подлежит официальному опубликованию.</w:t>
      </w:r>
    </w:p>
    <w:p w:rsidR="003566E7" w:rsidRDefault="003566E7" w:rsidP="003566E7">
      <w:pPr>
        <w:pStyle w:val="a3"/>
        <w:spacing w:before="0" w:beforeAutospacing="0" w:after="240" w:afterAutospacing="0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 </w:t>
      </w:r>
    </w:p>
    <w:p w:rsidR="003566E7" w:rsidRDefault="003566E7" w:rsidP="003566E7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343432"/>
          <w:sz w:val="21"/>
          <w:szCs w:val="21"/>
        </w:rPr>
      </w:pPr>
      <w:r>
        <w:rPr>
          <w:rFonts w:ascii="Tahoma" w:hAnsi="Tahoma" w:cs="Tahoma"/>
          <w:color w:val="343432"/>
          <w:sz w:val="21"/>
          <w:szCs w:val="21"/>
        </w:rPr>
        <w:t>Председатель</w:t>
      </w:r>
      <w:r>
        <w:rPr>
          <w:rFonts w:ascii="Tahoma" w:hAnsi="Tahoma" w:cs="Tahoma"/>
          <w:color w:val="343432"/>
          <w:sz w:val="21"/>
          <w:szCs w:val="21"/>
        </w:rPr>
        <w:br/>
        <w:t>Челябинской городской Думы                                                                             </w:t>
      </w:r>
      <w:r>
        <w:rPr>
          <w:rStyle w:val="a4"/>
          <w:rFonts w:ascii="Tahoma" w:hAnsi="Tahoma" w:cs="Tahoma"/>
          <w:color w:val="343432"/>
          <w:sz w:val="21"/>
          <w:szCs w:val="21"/>
          <w:bdr w:val="none" w:sz="0" w:space="0" w:color="auto" w:frame="1"/>
        </w:rPr>
        <w:t xml:space="preserve">С.И. </w:t>
      </w:r>
      <w:proofErr w:type="spellStart"/>
      <w:r>
        <w:rPr>
          <w:rStyle w:val="a4"/>
          <w:rFonts w:ascii="Tahoma" w:hAnsi="Tahoma" w:cs="Tahoma"/>
          <w:color w:val="343432"/>
          <w:sz w:val="21"/>
          <w:szCs w:val="21"/>
          <w:bdr w:val="none" w:sz="0" w:space="0" w:color="auto" w:frame="1"/>
        </w:rPr>
        <w:t>Мошаров</w:t>
      </w:r>
      <w:proofErr w:type="spellEnd"/>
    </w:p>
    <w:p w:rsidR="00B522B1" w:rsidRDefault="00B522B1"/>
    <w:sectPr w:rsidR="00B522B1" w:rsidSect="003566E7">
      <w:pgSz w:w="11906" w:h="16838"/>
      <w:pgMar w:top="510" w:right="397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E7"/>
    <w:rsid w:val="003566E7"/>
    <w:rsid w:val="00B5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A07BB-86E3-42F4-BFD7-5FF32E2A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basedOn w:val="a"/>
    <w:rsid w:val="0035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6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user.chel-computer02</dc:creator>
  <cp:keywords/>
  <dc:description/>
  <cp:lastModifiedBy>user.chel-computer02</cp:lastModifiedBy>
  <cp:revision>1</cp:revision>
  <dcterms:created xsi:type="dcterms:W3CDTF">2018-03-06T06:11:00Z</dcterms:created>
  <dcterms:modified xsi:type="dcterms:W3CDTF">2018-03-06T06:13:00Z</dcterms:modified>
</cp:coreProperties>
</file>